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626F" w14:textId="77777777" w:rsidR="00082B4D" w:rsidRDefault="00082B4D" w:rsidP="00306505">
      <w:pPr>
        <w:spacing w:line="276" w:lineRule="auto"/>
        <w:jc w:val="center"/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</w:pPr>
    </w:p>
    <w:p w14:paraId="2F3F8A56" w14:textId="02640E4D" w:rsidR="00E401C5" w:rsidRPr="00082B4D" w:rsidRDefault="00F5543A" w:rsidP="00306505">
      <w:pPr>
        <w:spacing w:line="276" w:lineRule="auto"/>
        <w:jc w:val="center"/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</w:pPr>
      <w:r w:rsidRPr="00082B4D"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  <w:t xml:space="preserve">Audit Tool: </w:t>
      </w:r>
      <w:r w:rsidR="00E401C5" w:rsidRPr="00082B4D"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  <w:t>Housing Association</w:t>
      </w:r>
    </w:p>
    <w:p w14:paraId="044EB5D5" w14:textId="5B0CEB63" w:rsidR="00B81EAC" w:rsidRPr="00082B4D" w:rsidRDefault="00B81EAC" w:rsidP="00F5543A">
      <w:pPr>
        <w:spacing w:after="240" w:line="276" w:lineRule="auto"/>
        <w:jc w:val="center"/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</w:pPr>
      <w:r w:rsidRPr="00082B4D">
        <w:rPr>
          <w:rFonts w:asciiTheme="majorHAnsi" w:eastAsia="Times New Roman" w:hAnsiTheme="majorHAnsi" w:cs="Times New Roman"/>
          <w:b/>
          <w:color w:val="EC671B"/>
          <w:sz w:val="28"/>
          <w:szCs w:val="28"/>
          <w:lang w:val="en-GB"/>
        </w:rPr>
        <w:t>Scotland</w:t>
      </w:r>
    </w:p>
    <w:p w14:paraId="3CFDBD25" w14:textId="20757DF5" w:rsidR="00E401C5" w:rsidRPr="00860205" w:rsidRDefault="00E401C5" w:rsidP="00F5543A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860205">
        <w:rPr>
          <w:rFonts w:eastAsia="Times New Roman" w:cstheme="minorHAnsi"/>
          <w:bCs/>
          <w:sz w:val="22"/>
          <w:szCs w:val="22"/>
          <w:lang w:val="en-GB"/>
        </w:rPr>
        <w:t>This audit tool is for Housing Association</w:t>
      </w:r>
      <w:r w:rsidR="00F5543A" w:rsidRPr="00860205">
        <w:rPr>
          <w:rFonts w:eastAsia="Times New Roman" w:cstheme="minorHAnsi"/>
          <w:bCs/>
          <w:sz w:val="22"/>
          <w:szCs w:val="22"/>
          <w:lang w:val="en-GB"/>
        </w:rPr>
        <w:t>s</w:t>
      </w:r>
      <w:r w:rsidRPr="00860205">
        <w:rPr>
          <w:rFonts w:eastAsia="Times New Roman" w:cstheme="minorHAnsi"/>
          <w:bCs/>
          <w:sz w:val="22"/>
          <w:szCs w:val="22"/>
          <w:lang w:val="en-GB"/>
        </w:rPr>
        <w:t xml:space="preserve"> to complete to understand how well their services are meeting the needs of </w:t>
      </w:r>
      <w:r w:rsidR="00F5543A" w:rsidRPr="00860205">
        <w:rPr>
          <w:rFonts w:eastAsia="Times New Roman" w:cstheme="minorHAnsi"/>
          <w:bCs/>
          <w:sz w:val="22"/>
          <w:szCs w:val="22"/>
          <w:lang w:val="en-GB"/>
        </w:rPr>
        <w:t>V</w:t>
      </w:r>
      <w:r w:rsidRPr="00860205">
        <w:rPr>
          <w:rFonts w:eastAsia="Times New Roman" w:cstheme="minorHAnsi"/>
          <w:bCs/>
          <w:sz w:val="22"/>
          <w:szCs w:val="22"/>
          <w:lang w:val="en-GB"/>
        </w:rPr>
        <w:t>eterans.</w:t>
      </w:r>
    </w:p>
    <w:p w14:paraId="0F1E0DBA" w14:textId="4B6E6E25" w:rsidR="006F5BC6" w:rsidRPr="00860205" w:rsidRDefault="00E401C5" w:rsidP="00F5543A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860205">
        <w:rPr>
          <w:rFonts w:eastAsia="Times New Roman" w:cstheme="minorHAnsi"/>
          <w:bCs/>
          <w:sz w:val="22"/>
          <w:szCs w:val="22"/>
          <w:lang w:val="en-GB"/>
        </w:rPr>
        <w:t>The completion of this self-audit tool will provide you with a baseline position. By using the associated toolkit you will be able to ensure that you have a clear plan on how your services can be developed to better meet the housing needs of Veterans.</w:t>
      </w:r>
    </w:p>
    <w:p w14:paraId="1FE38285" w14:textId="4E00B6BC" w:rsidR="00E401C5" w:rsidRPr="00860205" w:rsidRDefault="00E401C5" w:rsidP="00F5543A">
      <w:pPr>
        <w:spacing w:after="240" w:line="276" w:lineRule="auto"/>
        <w:rPr>
          <w:rFonts w:cstheme="minorHAnsi"/>
          <w:sz w:val="22"/>
          <w:szCs w:val="22"/>
        </w:rPr>
      </w:pPr>
      <w:r w:rsidRPr="00860205">
        <w:rPr>
          <w:rFonts w:cstheme="minorHAnsi"/>
          <w:sz w:val="22"/>
          <w:szCs w:val="22"/>
        </w:rPr>
        <w:t xml:space="preserve">Where you </w:t>
      </w:r>
      <w:r w:rsidR="006E3460" w:rsidRPr="00860205">
        <w:rPr>
          <w:rFonts w:cstheme="minorHAnsi"/>
          <w:sz w:val="22"/>
          <w:szCs w:val="22"/>
        </w:rPr>
        <w:t xml:space="preserve">have a shared allocations policy with your Local Authority partner(s) you may wish to work closely with them to consider how the needs of </w:t>
      </w:r>
      <w:r w:rsidR="00C64E1C" w:rsidRPr="00860205">
        <w:rPr>
          <w:rFonts w:cstheme="minorHAnsi"/>
          <w:sz w:val="22"/>
          <w:szCs w:val="22"/>
        </w:rPr>
        <w:t>v</w:t>
      </w:r>
      <w:r w:rsidR="006E3460" w:rsidRPr="00860205">
        <w:rPr>
          <w:rFonts w:cstheme="minorHAnsi"/>
          <w:sz w:val="22"/>
          <w:szCs w:val="22"/>
        </w:rPr>
        <w:t>eterans can be better met.</w:t>
      </w:r>
    </w:p>
    <w:tbl>
      <w:tblPr>
        <w:tblStyle w:val="TableGrid"/>
        <w:tblW w:w="9209" w:type="dxa"/>
        <w:shd w:val="clear" w:color="auto" w:fill="FFFFFF" w:themeFill="accent6" w:themeFillTint="99"/>
        <w:tblLook w:val="04A0" w:firstRow="1" w:lastRow="0" w:firstColumn="1" w:lastColumn="0" w:noHBand="0" w:noVBand="1"/>
      </w:tblPr>
      <w:tblGrid>
        <w:gridCol w:w="6941"/>
        <w:gridCol w:w="2268"/>
      </w:tblGrid>
      <w:tr w:rsidR="00082B4D" w:rsidRPr="00082B4D" w14:paraId="13B9BB40" w14:textId="77777777" w:rsidTr="00082B4D">
        <w:trPr>
          <w:trHeight w:val="343"/>
        </w:trPr>
        <w:tc>
          <w:tcPr>
            <w:tcW w:w="9209" w:type="dxa"/>
            <w:gridSpan w:val="2"/>
            <w:shd w:val="clear" w:color="auto" w:fill="EC671B"/>
          </w:tcPr>
          <w:p w14:paraId="7F8B07DE" w14:textId="5E6EC77C" w:rsidR="00E401C5" w:rsidRPr="00082B4D" w:rsidRDefault="00E401C5" w:rsidP="00D22B3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1"/>
                <w:lang w:val="en-GB"/>
              </w:rPr>
            </w:pPr>
            <w:r w:rsidRPr="00082B4D">
              <w:rPr>
                <w:rFonts w:asciiTheme="majorHAnsi" w:eastAsia="Times New Roman" w:hAnsiTheme="majorHAnsi" w:cs="Times New Roman"/>
                <w:b/>
                <w:color w:val="FFFFFF" w:themeColor="background1"/>
                <w:lang w:val="en-GB"/>
              </w:rPr>
              <w:t xml:space="preserve">Housing </w:t>
            </w:r>
            <w:r w:rsidR="00625EF6" w:rsidRPr="00082B4D">
              <w:rPr>
                <w:rFonts w:asciiTheme="majorHAnsi" w:eastAsia="Times New Roman" w:hAnsiTheme="majorHAnsi" w:cs="Times New Roman"/>
                <w:b/>
                <w:color w:val="FFFFFF" w:themeColor="background1"/>
                <w:lang w:val="en-GB"/>
              </w:rPr>
              <w:t xml:space="preserve">Allocations &amp; </w:t>
            </w:r>
            <w:r w:rsidRPr="00082B4D">
              <w:rPr>
                <w:rFonts w:asciiTheme="majorHAnsi" w:eastAsia="Times New Roman" w:hAnsiTheme="majorHAnsi" w:cs="Times New Roman"/>
                <w:b/>
                <w:color w:val="FFFFFF" w:themeColor="background1"/>
                <w:lang w:val="en-GB"/>
              </w:rPr>
              <w:t>Management</w:t>
            </w:r>
          </w:p>
        </w:tc>
      </w:tr>
      <w:tr w:rsidR="00860205" w14:paraId="1AE0353F" w14:textId="77777777" w:rsidTr="00D22B35">
        <w:tblPrEx>
          <w:shd w:val="clear" w:color="auto" w:fill="auto"/>
        </w:tblPrEx>
        <w:trPr>
          <w:trHeight w:val="830"/>
        </w:trPr>
        <w:tc>
          <w:tcPr>
            <w:tcW w:w="6941" w:type="dxa"/>
            <w:shd w:val="clear" w:color="auto" w:fill="FFFFFF" w:themeFill="accent6" w:themeFillTint="33"/>
          </w:tcPr>
          <w:p w14:paraId="28527514" w14:textId="783A26AA" w:rsidR="00860205" w:rsidRPr="00D22B35" w:rsidRDefault="00860205" w:rsidP="00D22B35">
            <w:pPr>
              <w:spacing w:before="100" w:beforeAutospacing="1"/>
              <w:rPr>
                <w:rFonts w:eastAsia="Times New Roman" w:cstheme="minorHAnsi"/>
                <w:b/>
                <w:bCs/>
                <w:lang w:val="en-GB"/>
              </w:rPr>
            </w:pPr>
            <w:r w:rsidRPr="00D22B35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How do you identify veterans when they are applying for social housing?</w:t>
            </w:r>
            <w:r w:rsidRPr="00D22B3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Does the Housing Register form ask key questions to identify veterans/reservists/widows?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7E624439" w14:textId="753032BC" w:rsidR="00860205" w:rsidRPr="00D22B35" w:rsidRDefault="00860205" w:rsidP="00D22B35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bCs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</w:t>
            </w:r>
            <w:r w:rsidRPr="00D22B3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 xml:space="preserve">ection 3 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>of</w:t>
            </w:r>
            <w:r w:rsidRPr="00D22B3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>the toolkit</w:t>
            </w:r>
          </w:p>
        </w:tc>
      </w:tr>
      <w:tr w:rsidR="00860205" w14:paraId="6BE321C9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auto"/>
          </w:tcPr>
          <w:p w14:paraId="0CD9E5DB" w14:textId="77777777" w:rsidR="00860205" w:rsidRDefault="00860205" w:rsidP="00C64E1C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128D5A71" w14:textId="484EA9EE" w:rsidR="00860205" w:rsidRPr="00665DE4" w:rsidRDefault="00860205" w:rsidP="00C64E1C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D34AA3" w14:textId="77777777" w:rsidR="00860205" w:rsidRPr="00D22B35" w:rsidRDefault="00860205" w:rsidP="00D22B35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860205" w14:paraId="6F579A8D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60E47318" w14:textId="516190FB" w:rsidR="00860205" w:rsidRPr="00D22B35" w:rsidRDefault="00860205" w:rsidP="00D22B3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D22B35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Does your allocations policy give priority to veterans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37205B34" w14:textId="0D9B1EAF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86020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9.2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860205" w14:paraId="56906F2A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auto"/>
            <w:vAlign w:val="center"/>
          </w:tcPr>
          <w:p w14:paraId="0ED10A10" w14:textId="77777777" w:rsidR="00860205" w:rsidRPr="00D22B35" w:rsidRDefault="00860205" w:rsidP="00D22B3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047BBE97" w14:textId="77777777" w:rsidR="00860205" w:rsidRPr="00D22B35" w:rsidRDefault="00860205" w:rsidP="00D22B3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4B51DE" w14:textId="77777777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860205" w14:paraId="69523078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7E057CF7" w14:textId="77777777" w:rsidR="00860205" w:rsidRPr="00D22B35" w:rsidRDefault="00860205" w:rsidP="0086020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D22B35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 you allocate a set percentage of social housing vacancies to veterans?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33980059" w14:textId="1D5061C0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86020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9.4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860205" w14:paraId="03D2B41A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auto"/>
            <w:vAlign w:val="center"/>
          </w:tcPr>
          <w:p w14:paraId="111A5924" w14:textId="77777777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3ADA82FC" w14:textId="77777777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DFCD45" w14:textId="77777777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860205" w14:paraId="1710D29A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4553E971" w14:textId="3901BAE4" w:rsidR="00860205" w:rsidRPr="00D22B35" w:rsidRDefault="00860205" w:rsidP="0086020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D22B35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 you identify if any new tenant or a member of their household is a veteran at sign up?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3F2F5D08" w14:textId="2C9D4C2B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86020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860205" w14:paraId="066677E5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auto"/>
            <w:vAlign w:val="center"/>
          </w:tcPr>
          <w:p w14:paraId="07F792FE" w14:textId="77777777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7B6C177D" w14:textId="4D210CDF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CCE036D" w14:textId="77777777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860205" w14:paraId="1A894B82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24123315" w14:textId="77777777" w:rsidR="00860205" w:rsidRPr="00860205" w:rsidRDefault="00860205" w:rsidP="00860205">
            <w:pPr>
              <w:spacing w:before="100" w:beforeAutospacing="1"/>
              <w:rPr>
                <w:rFonts w:eastAsia="Times New Roman" w:cstheme="minorHAnsi"/>
                <w:b/>
                <w:bCs/>
              </w:rPr>
            </w:pP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>Does any of your pre-tenancy work address the specific needs of veterans?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693E6A84" w14:textId="76066099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86020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9.7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860205" w14:paraId="57209208" w14:textId="77777777" w:rsidTr="00D22B35">
        <w:tblPrEx>
          <w:shd w:val="clear" w:color="auto" w:fill="auto"/>
        </w:tblPrEx>
        <w:tc>
          <w:tcPr>
            <w:tcW w:w="6941" w:type="dxa"/>
            <w:shd w:val="clear" w:color="auto" w:fill="auto"/>
            <w:vAlign w:val="center"/>
          </w:tcPr>
          <w:p w14:paraId="216171D6" w14:textId="77777777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20226FE1" w14:textId="4B053224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2AC04F" w14:textId="77777777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4A8EAAEB" w14:textId="77777777" w:rsidR="00860205" w:rsidRDefault="00860205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860205" w14:paraId="3630C5A2" w14:textId="77777777" w:rsidTr="00D22B35">
        <w:tc>
          <w:tcPr>
            <w:tcW w:w="6941" w:type="dxa"/>
            <w:shd w:val="clear" w:color="auto" w:fill="FFFFFF" w:themeFill="accent6" w:themeFillTint="33"/>
            <w:vAlign w:val="center"/>
          </w:tcPr>
          <w:p w14:paraId="372E4B13" w14:textId="56D00249" w:rsidR="00860205" w:rsidRPr="00860205" w:rsidRDefault="00860205" w:rsidP="0086020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lastRenderedPageBreak/>
              <w:t xml:space="preserve">What local services/charities are available to support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>eterans? How well do you work with these organisations?  Do staff know about them?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>How well do they work in partnership?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0602D84D" w14:textId="3688EC6F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86020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860205" w14:paraId="6B26EF43" w14:textId="77777777" w:rsidTr="00D22B35">
        <w:tc>
          <w:tcPr>
            <w:tcW w:w="6941" w:type="dxa"/>
            <w:shd w:val="clear" w:color="auto" w:fill="auto"/>
            <w:vAlign w:val="center"/>
          </w:tcPr>
          <w:p w14:paraId="70F705CF" w14:textId="77777777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2D0F4AA5" w14:textId="1ED8746C" w:rsidR="00860205" w:rsidRPr="00D22B35" w:rsidRDefault="00860205" w:rsidP="00D22B35">
            <w:pPr>
              <w:spacing w:before="100" w:before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AF6E4A" w14:textId="77777777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860205" w14:paraId="5DB948EE" w14:textId="77777777" w:rsidTr="00D22B35">
        <w:tc>
          <w:tcPr>
            <w:tcW w:w="6941" w:type="dxa"/>
            <w:shd w:val="clear" w:color="auto" w:fill="FFFFFF" w:themeFill="accent6" w:themeFillTint="33"/>
            <w:vAlign w:val="center"/>
          </w:tcPr>
          <w:p w14:paraId="178F1600" w14:textId="38E6702D" w:rsidR="00860205" w:rsidRPr="00860205" w:rsidRDefault="00860205" w:rsidP="00860205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 your development plans take the specific needs of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>eterans into account? (e.g.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,</w:t>
            </w: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building/spaces that do not reinforce trauma, accessible properties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, etc.</w:t>
            </w:r>
            <w:r w:rsidRPr="00860205">
              <w:rPr>
                <w:rFonts w:eastAsia="Times New Roman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674BB05A" w14:textId="37C1E6B7" w:rsidR="00860205" w:rsidRPr="00D22B35" w:rsidRDefault="00860205" w:rsidP="00D22B35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860205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9.6</w:t>
            </w:r>
            <w:r w:rsidRPr="00D22B35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860205" w14:paraId="625BAAC3" w14:textId="77777777" w:rsidTr="00D22B35">
        <w:tc>
          <w:tcPr>
            <w:tcW w:w="6941" w:type="dxa"/>
            <w:shd w:val="clear" w:color="auto" w:fill="auto"/>
          </w:tcPr>
          <w:p w14:paraId="16D5A561" w14:textId="77777777" w:rsidR="00860205" w:rsidRDefault="00860205" w:rsidP="0052758E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282FC34E" w14:textId="1D362852" w:rsidR="00860205" w:rsidRPr="002C0AD9" w:rsidRDefault="00860205" w:rsidP="002A3FE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644FF1" w14:textId="77777777" w:rsidR="00860205" w:rsidRPr="00D22B35" w:rsidRDefault="00860205" w:rsidP="00D22B35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28E13E64" w14:textId="77777777" w:rsidR="00E401C5" w:rsidRPr="002A3FEF" w:rsidRDefault="00E401C5" w:rsidP="00306505">
      <w:pPr>
        <w:spacing w:before="100" w:beforeAutospacing="1"/>
        <w:rPr>
          <w:rFonts w:asciiTheme="majorHAnsi" w:eastAsia="Times New Roman" w:hAnsiTheme="majorHAnsi" w:cs="Times New Roman"/>
          <w:b/>
          <w:color w:val="000000"/>
          <w:sz w:val="2"/>
          <w:szCs w:val="2"/>
          <w:lang w:val="en-GB"/>
        </w:rPr>
      </w:pPr>
    </w:p>
    <w:tbl>
      <w:tblPr>
        <w:tblStyle w:val="TableGrid"/>
        <w:tblW w:w="9209" w:type="dxa"/>
        <w:shd w:val="clear" w:color="auto" w:fill="FFFFFF" w:themeFill="accent6" w:themeFillTint="99"/>
        <w:tblLook w:val="04A0" w:firstRow="1" w:lastRow="0" w:firstColumn="1" w:lastColumn="0" w:noHBand="0" w:noVBand="1"/>
      </w:tblPr>
      <w:tblGrid>
        <w:gridCol w:w="6941"/>
        <w:gridCol w:w="2268"/>
      </w:tblGrid>
      <w:tr w:rsidR="00082B4D" w:rsidRPr="00082B4D" w14:paraId="4E629B00" w14:textId="77777777" w:rsidTr="00082B4D">
        <w:tc>
          <w:tcPr>
            <w:tcW w:w="9209" w:type="dxa"/>
            <w:gridSpan w:val="2"/>
            <w:shd w:val="clear" w:color="auto" w:fill="EC671B"/>
          </w:tcPr>
          <w:p w14:paraId="0FFF40B8" w14:textId="749BD4B7" w:rsidR="00E401C5" w:rsidRPr="00082B4D" w:rsidRDefault="00E401C5" w:rsidP="0086020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b/>
                <w:color w:val="FFFFFF" w:themeColor="background1"/>
                <w:lang w:val="en-GB"/>
              </w:rPr>
            </w:pPr>
            <w:r w:rsidRPr="00082B4D">
              <w:rPr>
                <w:rFonts w:asciiTheme="majorHAnsi" w:eastAsia="Times New Roman" w:hAnsiTheme="majorHAnsi" w:cs="Times New Roman"/>
                <w:b/>
                <w:color w:val="FFFFFF" w:themeColor="background1"/>
                <w:lang w:val="en-GB"/>
              </w:rPr>
              <w:t>Staff Knowledge &amp; Awareness</w:t>
            </w:r>
          </w:p>
        </w:tc>
      </w:tr>
      <w:tr w:rsidR="002A3FEF" w14:paraId="2CF25097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694D43A1" w14:textId="28188D26" w:rsidR="002A3FEF" w:rsidRPr="002A3FEF" w:rsidRDefault="002A3FEF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Are staff aware of the Armed Forces Covenant?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54286688" w14:textId="536C1606" w:rsidR="002A3FEF" w:rsidRPr="002A3FEF" w:rsidRDefault="002A3FEF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2A3FEF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4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2A3FEF" w14:paraId="15B14A26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auto"/>
            <w:vAlign w:val="center"/>
          </w:tcPr>
          <w:p w14:paraId="33818B21" w14:textId="77777777" w:rsidR="002A3FEF" w:rsidRDefault="002A3FEF" w:rsidP="002A3FEF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67FCB5F4" w14:textId="7495D7B7" w:rsidR="002A3FEF" w:rsidRPr="002A3FEF" w:rsidRDefault="002A3FEF" w:rsidP="002A3FEF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DD37C4" w14:textId="6E6839A2" w:rsidR="002A3FEF" w:rsidRPr="002A3FEF" w:rsidRDefault="002A3FEF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2A3FEF" w14:paraId="7532A92B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72E6632A" w14:textId="2594B91C" w:rsidR="002A3FEF" w:rsidRPr="002A3FEF" w:rsidRDefault="002A3FEF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staff know how to identify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eterans? How knowledgeable are staff about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eterans? (In terms of who qualifies as a Veteran, what the Housing Law says? What support agencies/charities are available? Support needs of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eterans?)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0B77277D" w14:textId="488CD95F" w:rsidR="002A3FEF" w:rsidRPr="002A3FEF" w:rsidRDefault="002A3FEF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2A3FEF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Sections 3 &amp; 9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2A3FEF" w14:paraId="79971179" w14:textId="77777777" w:rsidTr="002A3FEF">
        <w:tblPrEx>
          <w:shd w:val="clear" w:color="auto" w:fill="auto"/>
        </w:tblPrEx>
        <w:tc>
          <w:tcPr>
            <w:tcW w:w="6941" w:type="dxa"/>
            <w:vAlign w:val="center"/>
          </w:tcPr>
          <w:p w14:paraId="3390D0C1" w14:textId="77777777" w:rsidR="002A3FEF" w:rsidRPr="002A3FEF" w:rsidRDefault="002A3FEF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43523E24" w14:textId="77777777" w:rsidR="002A3FEF" w:rsidRPr="002A3FEF" w:rsidRDefault="002A3FEF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4526B914" w14:textId="77777777" w:rsidR="002A3FEF" w:rsidRPr="002A3FEF" w:rsidRDefault="002A3FEF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062C46" w:rsidRPr="00AA74DA" w14:paraId="31D39320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33864DA9" w14:textId="77777777" w:rsidR="00062C46" w:rsidRPr="002A3FEF" w:rsidRDefault="00062C46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000000"/>
              </w:rPr>
            </w:pPr>
            <w:r w:rsidRPr="002A3FE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Do staff know about the Veterans Gateway?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425E2C3A" w14:textId="7A76ACC0" w:rsidR="00062C46" w:rsidRPr="002A3FEF" w:rsidRDefault="00062C46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2A3FEF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6.2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062C46" w14:paraId="49BD9076" w14:textId="77777777" w:rsidTr="002A3FEF">
        <w:tblPrEx>
          <w:shd w:val="clear" w:color="auto" w:fill="auto"/>
        </w:tblPrEx>
        <w:tc>
          <w:tcPr>
            <w:tcW w:w="6941" w:type="dxa"/>
            <w:vAlign w:val="center"/>
          </w:tcPr>
          <w:p w14:paraId="1CBFF53D" w14:textId="77777777" w:rsidR="00062C46" w:rsidRPr="002A3FEF" w:rsidRDefault="00062C46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4856F734" w14:textId="77777777" w:rsidR="00062C46" w:rsidRPr="002A3FEF" w:rsidRDefault="00062C46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4B565311" w14:textId="77777777" w:rsidR="00062C46" w:rsidRPr="002A3FEF" w:rsidRDefault="00062C46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062C46" w14:paraId="5F0E8601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085BDE2E" w14:textId="35CE47DF" w:rsidR="00062C46" w:rsidRPr="002A3FEF" w:rsidRDefault="00062C46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Have any staff had any specific veteran training/briefings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?</w:t>
            </w: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47673FFC" w14:textId="08D98AB5" w:rsidR="00062C46" w:rsidRPr="002A3FEF" w:rsidRDefault="00062C46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062C46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062C46" w14:paraId="20511ECB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auto"/>
            <w:vAlign w:val="center"/>
          </w:tcPr>
          <w:p w14:paraId="4B37BDF0" w14:textId="77777777" w:rsidR="00062C46" w:rsidRPr="002A3FEF" w:rsidRDefault="00062C46" w:rsidP="002A3FEF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72B794BD" w14:textId="77777777" w:rsidR="00062C46" w:rsidRPr="002A3FEF" w:rsidRDefault="00062C46" w:rsidP="002A3FE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07D20D33" w14:textId="77777777" w:rsidR="00062C46" w:rsidRPr="002A3FEF" w:rsidRDefault="00062C46" w:rsidP="002A3FEF">
            <w:pPr>
              <w:spacing w:before="100" w:beforeAutospacing="1" w:after="100" w:after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062C46" w14:paraId="3BB7FDEE" w14:textId="77777777" w:rsidTr="002A3FEF">
        <w:tblPrEx>
          <w:shd w:val="clear" w:color="auto" w:fill="auto"/>
        </w:tblPrEx>
        <w:tc>
          <w:tcPr>
            <w:tcW w:w="6941" w:type="dxa"/>
            <w:shd w:val="clear" w:color="auto" w:fill="FFFFFF" w:themeFill="accent6" w:themeFillTint="33"/>
            <w:vAlign w:val="center"/>
          </w:tcPr>
          <w:p w14:paraId="63170D3D" w14:textId="10518994" w:rsidR="00062C46" w:rsidRPr="002A3FEF" w:rsidRDefault="00062C46" w:rsidP="00062C4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2A3FEF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Is there a member of staff who specialises/leads on working with veterans?</w:t>
            </w:r>
          </w:p>
        </w:tc>
        <w:tc>
          <w:tcPr>
            <w:tcW w:w="2268" w:type="dxa"/>
            <w:vMerge w:val="restart"/>
            <w:shd w:val="clear" w:color="auto" w:fill="FFFFFF" w:themeFill="accent6" w:themeFillTint="33"/>
            <w:vAlign w:val="center"/>
          </w:tcPr>
          <w:p w14:paraId="0663BF8B" w14:textId="741CA1A4" w:rsidR="00062C46" w:rsidRPr="002A3FEF" w:rsidRDefault="00062C46" w:rsidP="002A3FEF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062C46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062C46" w14:paraId="327D78DB" w14:textId="77777777" w:rsidTr="00860205">
        <w:tblPrEx>
          <w:shd w:val="clear" w:color="auto" w:fill="auto"/>
        </w:tblPrEx>
        <w:tc>
          <w:tcPr>
            <w:tcW w:w="6941" w:type="dxa"/>
            <w:shd w:val="clear" w:color="auto" w:fill="auto"/>
          </w:tcPr>
          <w:p w14:paraId="1C956369" w14:textId="77777777" w:rsidR="00062C46" w:rsidRDefault="00062C46" w:rsidP="0052758E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Times New Roman"/>
                <w:lang w:val="en-GB"/>
              </w:rPr>
            </w:pPr>
          </w:p>
          <w:p w14:paraId="49FD9DC3" w14:textId="77777777" w:rsidR="00062C46" w:rsidRDefault="00062C46" w:rsidP="002A3FEF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2268" w:type="dxa"/>
            <w:vMerge/>
          </w:tcPr>
          <w:p w14:paraId="219A2B57" w14:textId="77777777" w:rsidR="00062C46" w:rsidRPr="002A3FEF" w:rsidRDefault="00062C46" w:rsidP="0052758E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</w:p>
        </w:tc>
      </w:tr>
      <w:tr w:rsidR="00D83BBB" w14:paraId="1F1544B1" w14:textId="77777777" w:rsidTr="00306505">
        <w:tblPrEx>
          <w:shd w:val="clear" w:color="auto" w:fill="auto"/>
        </w:tblPrEx>
        <w:tc>
          <w:tcPr>
            <w:tcW w:w="6941" w:type="dxa"/>
            <w:shd w:val="clear" w:color="auto" w:fill="auto"/>
          </w:tcPr>
          <w:p w14:paraId="09E1F2A4" w14:textId="77777777" w:rsidR="00D83BBB" w:rsidRPr="00427AD6" w:rsidRDefault="00D83BBB" w:rsidP="00EC3C49">
            <w:pPr>
              <w:spacing w:before="100" w:beforeAutospacing="1" w:after="100" w:afterAutospacing="1"/>
              <w:ind w:left="35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427AD6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What does your organisation do as an employer to support members of the Armed Forces community and veterans?</w:t>
            </w:r>
          </w:p>
        </w:tc>
        <w:tc>
          <w:tcPr>
            <w:tcW w:w="2268" w:type="dxa"/>
            <w:vMerge w:val="restart"/>
            <w:vAlign w:val="center"/>
          </w:tcPr>
          <w:p w14:paraId="3C262990" w14:textId="77777777" w:rsidR="00D83BBB" w:rsidRPr="002A3FEF" w:rsidRDefault="00D83BBB" w:rsidP="00306505">
            <w:pPr>
              <w:spacing w:before="100" w:beforeAutospacing="1" w:after="100" w:afterAutospacing="1"/>
              <w:ind w:left="542" w:hanging="542"/>
              <w:jc w:val="center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062C46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</w:t>
            </w:r>
            <w:r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2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D83BBB" w14:paraId="364F8453" w14:textId="77777777" w:rsidTr="00306505">
        <w:tblPrEx>
          <w:shd w:val="clear" w:color="auto" w:fill="auto"/>
        </w:tblPrEx>
        <w:trPr>
          <w:trHeight w:val="671"/>
        </w:trPr>
        <w:tc>
          <w:tcPr>
            <w:tcW w:w="6941" w:type="dxa"/>
            <w:shd w:val="clear" w:color="auto" w:fill="auto"/>
          </w:tcPr>
          <w:p w14:paraId="25F9CC99" w14:textId="0C01193F" w:rsidR="00306505" w:rsidRDefault="00306505" w:rsidP="00306505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  <w:tc>
          <w:tcPr>
            <w:tcW w:w="2268" w:type="dxa"/>
            <w:vMerge/>
          </w:tcPr>
          <w:p w14:paraId="7B2ADC3A" w14:textId="77777777" w:rsidR="00D83BBB" w:rsidRPr="002A3FEF" w:rsidRDefault="00D83BBB" w:rsidP="00EC3C49">
            <w:pPr>
              <w:spacing w:before="100" w:beforeAutospacing="1" w:after="100" w:afterAutospacing="1"/>
              <w:ind w:left="720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</w:p>
        </w:tc>
      </w:tr>
    </w:tbl>
    <w:p w14:paraId="4E193A50" w14:textId="77777777" w:rsidR="00E401C5" w:rsidRDefault="00E401C5" w:rsidP="00306505"/>
    <w:sectPr w:rsidR="00E401C5" w:rsidSect="0038491E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9046" w14:textId="77777777" w:rsidR="0038491E" w:rsidRDefault="0038491E" w:rsidP="0038491E">
      <w:r>
        <w:separator/>
      </w:r>
    </w:p>
  </w:endnote>
  <w:endnote w:type="continuationSeparator" w:id="0">
    <w:p w14:paraId="04DA0EC6" w14:textId="77777777" w:rsidR="0038491E" w:rsidRDefault="0038491E" w:rsidP="003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DDAD" w14:textId="77777777" w:rsidR="0038491E" w:rsidRDefault="0038491E" w:rsidP="0038491E">
      <w:r>
        <w:separator/>
      </w:r>
    </w:p>
  </w:footnote>
  <w:footnote w:type="continuationSeparator" w:id="0">
    <w:p w14:paraId="36D5EF41" w14:textId="77777777" w:rsidR="0038491E" w:rsidRDefault="0038491E" w:rsidP="0038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EEAA" w14:textId="50284405" w:rsidR="0038491E" w:rsidRDefault="0038491E">
    <w:pPr>
      <w:pStyle w:val="Header"/>
    </w:pPr>
  </w:p>
  <w:p w14:paraId="4194B4D3" w14:textId="77777777" w:rsidR="0038491E" w:rsidRDefault="0038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3E2" w14:textId="7360D1F4" w:rsidR="0038491E" w:rsidRDefault="0038491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63705B" wp14:editId="4A6548AA">
          <wp:simplePos x="0" y="0"/>
          <wp:positionH relativeFrom="margin">
            <wp:posOffset>4838700</wp:posOffset>
          </wp:positionH>
          <wp:positionV relativeFrom="margin">
            <wp:posOffset>-865505</wp:posOffset>
          </wp:positionV>
          <wp:extent cx="1755140" cy="839470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448"/>
    <w:multiLevelType w:val="multilevel"/>
    <w:tmpl w:val="9CEEC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4E50"/>
    <w:multiLevelType w:val="hybridMultilevel"/>
    <w:tmpl w:val="4F98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5891"/>
    <w:multiLevelType w:val="hybridMultilevel"/>
    <w:tmpl w:val="18304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17057">
    <w:abstractNumId w:val="0"/>
  </w:num>
  <w:num w:numId="2" w16cid:durableId="1999112316">
    <w:abstractNumId w:val="1"/>
  </w:num>
  <w:num w:numId="3" w16cid:durableId="118594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C5"/>
    <w:rsid w:val="00062C46"/>
    <w:rsid w:val="00082B4D"/>
    <w:rsid w:val="00293C66"/>
    <w:rsid w:val="002A3FEF"/>
    <w:rsid w:val="002B7ABF"/>
    <w:rsid w:val="002D6D6B"/>
    <w:rsid w:val="00306505"/>
    <w:rsid w:val="0038491E"/>
    <w:rsid w:val="00431C0D"/>
    <w:rsid w:val="004B06E1"/>
    <w:rsid w:val="00625EF6"/>
    <w:rsid w:val="006E3460"/>
    <w:rsid w:val="006F5BC6"/>
    <w:rsid w:val="00731291"/>
    <w:rsid w:val="00860205"/>
    <w:rsid w:val="00B81EAC"/>
    <w:rsid w:val="00C45248"/>
    <w:rsid w:val="00C64E1C"/>
    <w:rsid w:val="00D22B35"/>
    <w:rsid w:val="00D83BBB"/>
    <w:rsid w:val="00E36FCC"/>
    <w:rsid w:val="00E401C5"/>
    <w:rsid w:val="00F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2AB3"/>
  <w15:chartTrackingRefBased/>
  <w15:docId w15:val="{15ED8F46-7C7A-A242-A1FF-451C05F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C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1C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1C5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49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1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9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1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omeless Link">
      <a:dk1>
        <a:sysClr val="windowText" lastClr="000000"/>
      </a:dk1>
      <a:lt1>
        <a:sysClr val="window" lastClr="FFFFFF"/>
      </a:lt1>
      <a:dk2>
        <a:srgbClr val="660050"/>
      </a:dk2>
      <a:lt2>
        <a:srgbClr val="FFFFFF"/>
      </a:lt2>
      <a:accent1>
        <a:srgbClr val="660050"/>
      </a:accent1>
      <a:accent2>
        <a:srgbClr val="CC0099"/>
      </a:accent2>
      <a:accent3>
        <a:srgbClr val="FF99EC"/>
      </a:accent3>
      <a:accent4>
        <a:srgbClr val="BFBFBF"/>
      </a:accent4>
      <a:accent5>
        <a:srgbClr val="E6E6E6"/>
      </a:accent5>
      <a:accent6>
        <a:srgbClr val="FFFFFF"/>
      </a:accent6>
      <a:hlink>
        <a:srgbClr val="660050"/>
      </a:hlink>
      <a:folHlink>
        <a:srgbClr val="660050"/>
      </a:folHlink>
    </a:clrScheme>
    <a:fontScheme name="Homeless Link">
      <a:majorFont>
        <a:latin typeface="Poppins SemiBold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1F790095BA64986DCD2F739E5FA8E" ma:contentTypeVersion="15" ma:contentTypeDescription="Create a new document." ma:contentTypeScope="" ma:versionID="1d9dee12aaa94ad45ea3473edccac12d">
  <xsd:schema xmlns:xsd="http://www.w3.org/2001/XMLSchema" xmlns:xs="http://www.w3.org/2001/XMLSchema" xmlns:p="http://schemas.microsoft.com/office/2006/metadata/properties" xmlns:ns2="dae4c362-64b6-498a-bdae-71740040bf2e" xmlns:ns3="1872fdba-d45f-4a16-9e4c-354314d7f52b" targetNamespace="http://schemas.microsoft.com/office/2006/metadata/properties" ma:root="true" ma:fieldsID="a69ffce0357d12fa87100b856fa7dec7" ns2:_="" ns3:_="">
    <xsd:import namespace="dae4c362-64b6-498a-bdae-71740040bf2e"/>
    <xsd:import namespace="1872fdba-d45f-4a16-9e4c-354314d7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c362-64b6-498a-bdae-71740040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b1a883-4adb-4c46-8493-2b63720c4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fdba-d45f-4a16-9e4c-354314d7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5f950-47d9-4ea3-8ecd-7bf55e79d03b}" ma:internalName="TaxCatchAll" ma:showField="CatchAllData" ma:web="1872fdba-d45f-4a16-9e4c-354314d7f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2fdba-d45f-4a16-9e4c-354314d7f52b" xsi:nil="true"/>
    <lcf76f155ced4ddcb4097134ff3c332f xmlns="dae4c362-64b6-498a-bdae-71740040bf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F3F84-FD3A-4D99-9EF4-BA6441286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62452-E6FD-4645-93C5-050389DC1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c362-64b6-498a-bdae-71740040bf2e"/>
    <ds:schemaRef ds:uri="1872fdba-d45f-4a16-9e4c-354314d7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10CB0-44DB-4CB7-A878-C30169005AD3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ff871bc-43b1-4327-86d7-df04a0885ec9"/>
    <ds:schemaRef ds:uri="6ed15095-d1d2-440b-9ae4-828b5059f478"/>
    <ds:schemaRef ds:uri="http://purl.org/dc/terms/"/>
    <ds:schemaRef ds:uri="1872fdba-d45f-4a16-9e4c-354314d7f52b"/>
    <ds:schemaRef ds:uri="dae4c362-64b6-498a-bdae-71740040bf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Paterson</dc:creator>
  <cp:keywords/>
  <dc:description/>
  <cp:lastModifiedBy>Louise Morriss</cp:lastModifiedBy>
  <cp:revision>4</cp:revision>
  <dcterms:created xsi:type="dcterms:W3CDTF">2022-07-13T12:25:00Z</dcterms:created>
  <dcterms:modified xsi:type="dcterms:W3CDTF">2023-01-23T12:53:00Z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0x01010048DE04CD9C88084E8C1702529D05EEEC</vt:lpwstr>
  </property>
</Properties>
</file>